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613D92" w:rsidRPr="00613D92" w:rsidRDefault="00613D92" w:rsidP="00613D92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3D92">
        <w:rPr>
          <w:rFonts w:ascii="Book Antiqua" w:hAnsi="Book Antiqua" w:cs="Tahoma"/>
          <w:b/>
          <w:i/>
          <w:sz w:val="28"/>
          <w:szCs w:val="28"/>
        </w:rPr>
        <w:t xml:space="preserve">Modernizacja  dachu budynku mieszkalnego położonego </w:t>
      </w:r>
    </w:p>
    <w:p w:rsidR="005D501E" w:rsidRPr="00C04EE9" w:rsidRDefault="00613D92" w:rsidP="00613D92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3D92">
        <w:rPr>
          <w:rFonts w:ascii="Book Antiqua" w:hAnsi="Book Antiqua" w:cs="Tahoma"/>
          <w:b/>
          <w:i/>
          <w:sz w:val="28"/>
          <w:szCs w:val="28"/>
        </w:rPr>
        <w:t>w Toszku przy ul. Strzeleckiej 23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  <w:r w:rsidR="009B1D0D" w:rsidRPr="00EA01A0">
        <w:rPr>
          <w:rFonts w:ascii="Book Antiqua" w:hAnsi="Book Antiqua" w:cs="Arial"/>
          <w:b/>
          <w:bCs/>
          <w:sz w:val="22"/>
          <w:szCs w:val="22"/>
        </w:rPr>
        <w:lastRenderedPageBreak/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684849" w:rsidP="00684849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 w:rsidR="00FB48FB"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*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DE" w:rsidRPr="00DD7BA3" w:rsidRDefault="00571CB3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FB48FB" w:rsidRDefault="000133F3" w:rsidP="00684849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DD7BA3" w:rsidRDefault="00DD7BA3" w:rsidP="007E22C4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Kopia wniesionego wadium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DD7BA3" w:rsidRDefault="004D5B7A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="00335974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AA1C57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EA01A0" w:rsidRDefault="004D5B7A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103" w:rsidRPr="00DD7BA3" w:rsidRDefault="009B1D0D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O</w:t>
            </w:r>
            <w:r w:rsidR="00470148" w:rsidRPr="00E112E3">
              <w:rPr>
                <w:rFonts w:ascii="Book Antiqua" w:hAnsi="Book Antiqua" w:cs="Arial"/>
                <w:bCs/>
                <w:sz w:val="22"/>
                <w:szCs w:val="22"/>
              </w:rPr>
              <w:t>świadczenie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o spełnianiu warunków udziału w postępowaniu </w:t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określonych </w:t>
            </w:r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art. 22 ust. 1 </w:t>
            </w:r>
            <w:proofErr w:type="spellStart"/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5</w:t>
            </w:r>
            <w:r w:rsidR="00684849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112E3" w:rsidRDefault="009B1D0D" w:rsidP="004C6124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Aktualny odpis z właściwego rejestru </w:t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>/ z centralnej ewidencji i informacji</w:t>
            </w:r>
            <w:r w:rsidR="004353BB" w:rsidRPr="00E112E3">
              <w:rPr>
                <w:rFonts w:ascii="Book Antiqua" w:hAnsi="Book Antiqua" w:cs="Arial"/>
                <w:sz w:val="22"/>
                <w:szCs w:val="22"/>
              </w:rPr>
              <w:br/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 xml:space="preserve"> o działalności gospodarczej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DD7BA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112E3" w:rsidRDefault="008A0063" w:rsidP="00DD7BA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Oświadczenie</w:t>
            </w:r>
            <w:r w:rsidR="00DD7BA3" w:rsidRPr="00415F77">
              <w:rPr>
                <w:rFonts w:ascii="Book Antiqua" w:hAnsi="Book Antiqua" w:cs="Arial"/>
                <w:bCs/>
                <w:sz w:val="22"/>
                <w:szCs w:val="22"/>
              </w:rPr>
              <w:t xml:space="preserve"> o przynależności do grupy kapitałowej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A01A0" w:rsidRDefault="00DD7BA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72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7.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AF5D80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– dot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yczy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ykonawców wspólnie ubiegających się o udzielenie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.2.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98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="00C60498" w:rsidRPr="00E112E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>-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 xml:space="preserve">  dotyczy 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ykonawców samodzielnie ubiegających się </w:t>
            </w:r>
            <w:r w:rsidR="004353BB">
              <w:rPr>
                <w:rFonts w:ascii="Book Antiqua" w:hAnsi="Book Antiqua" w:cs="Arial"/>
                <w:sz w:val="21"/>
                <w:szCs w:val="21"/>
              </w:rPr>
              <w:br/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o udzielenie zamówienia</w:t>
            </w:r>
          </w:p>
          <w:p w:rsidR="007F5F2E" w:rsidRPr="007F5F2E" w:rsidRDefault="007F5F2E" w:rsidP="004C6124">
            <w:pPr>
              <w:jc w:val="both"/>
              <w:rPr>
                <w:rFonts w:ascii="Book Antiqua" w:hAnsi="Book Antiqua" w:cs="Arial"/>
                <w:sz w:val="6"/>
                <w:szCs w:val="6"/>
              </w:rPr>
            </w:pPr>
          </w:p>
          <w:p w:rsidR="009B1D0D" w:rsidRPr="00335974" w:rsidRDefault="00E207A8" w:rsidP="004C6124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sz w:val="16"/>
                <w:szCs w:val="16"/>
              </w:rPr>
              <w:t>/jeżeli oferty nie podpisuje osoba/y uprawniona/e do reprezentacji Wykonawcy zgodnie z dokumentem rejestrowym/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DD7BA3" w:rsidRDefault="008B56EC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Wykaz wykonanych</w:t>
            </w:r>
            <w:r w:rsidR="001F0CBA">
              <w:rPr>
                <w:rFonts w:ascii="Book Antiqua" w:hAnsi="Book Antiqua" w:cs="Arial"/>
                <w:bCs/>
                <w:sz w:val="22"/>
                <w:szCs w:val="22"/>
              </w:rPr>
              <w:t xml:space="preserve"> robót budowlanych</w:t>
            </w:r>
            <w:r w:rsidR="00C04EE9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0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8.1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3" w:rsidRPr="00DD7BA3" w:rsidRDefault="001F0CBA" w:rsidP="00D23BA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Dowody potwierdzające, że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roboty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wymienione w „Wykazie” z pkt </w:t>
            </w:r>
            <w:r w:rsidR="00DD7BA3">
              <w:rPr>
                <w:rFonts w:ascii="Book Antiqua" w:hAnsi="Book Antiqua" w:cs="Arial"/>
                <w:sz w:val="22"/>
                <w:szCs w:val="22"/>
              </w:rPr>
              <w:t>8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 zostały wykonane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w sposób należyty, zgodnie z zasadami sztuki budowlanej </w:t>
            </w:r>
            <w:r>
              <w:rPr>
                <w:rFonts w:ascii="Book Antiqua" w:hAnsi="Book Antiqua" w:cs="Arial"/>
                <w:sz w:val="22"/>
                <w:szCs w:val="22"/>
              </w:rPr>
              <w:br/>
              <w:t>i prawidłowo ukończone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C04EE9" w:rsidRPr="00EA01A0" w:rsidTr="00DD7BA3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FB48FB" w:rsidRDefault="00DD7BA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9</w:t>
            </w:r>
            <w:r w:rsidR="00C04EE9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112E3" w:rsidRDefault="00C04EE9" w:rsidP="004C612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Wykaz osób, które będą uczestniczyć w wykonywaniu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A01A0" w:rsidRDefault="00C04EE9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A1228C">
        <w:trPr>
          <w:trHeight w:val="52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Default="00DD7BA3" w:rsidP="00F14BE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10</w:t>
            </w:r>
            <w:r w:rsidR="000133F3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  <w:r w:rsidR="004D60F8">
              <w:rPr>
                <w:rFonts w:ascii="Book Antiqua" w:hAnsi="Book Antiqua" w:cs="Arial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1E" w:rsidRDefault="001F0CBA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Informacja banku / spółdzielczej kasy oszczędnościowo-kredytowej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117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0133F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DD7BA3"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4C6124" w:rsidRDefault="008B56EC" w:rsidP="007F5F2E">
            <w:pPr>
              <w:jc w:val="both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Pisemne zobowiązanie innego podmiotu do oddania Wykonawcy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do dyspozycji niezbędnych zasobów na okres korzystania z nich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przy wykonywaniu zamówienia</w:t>
            </w:r>
          </w:p>
          <w:p w:rsidR="007F5F2E" w:rsidRPr="007F5F2E" w:rsidRDefault="007F5F2E" w:rsidP="007F5F2E">
            <w:pPr>
              <w:jc w:val="both"/>
              <w:rPr>
                <w:rFonts w:ascii="Book Antiqua" w:hAnsi="Book Antiqua" w:cs="Arial"/>
                <w:bCs/>
                <w:sz w:val="6"/>
                <w:szCs w:val="6"/>
              </w:rPr>
            </w:pPr>
          </w:p>
          <w:p w:rsidR="008B56EC" w:rsidRPr="00335974" w:rsidRDefault="008B56EC" w:rsidP="007F5F2E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/dotyczy tylko sytuacji, gdy Wykonawca polega na wiedzy i doświadczeniu, potencjale technicznym, osobach zdolnych do wykonania zamówienia  lub zdolnościach finansowych innych podmiotów/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Pr="00A1228C" w:rsidRDefault="00F14BE9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2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613D92" w:rsidRPr="00613D92" w:rsidRDefault="00613D92" w:rsidP="00613D92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3D92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5D501E" w:rsidRPr="00745567" w:rsidRDefault="00613D92" w:rsidP="00613D92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3D92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35429D" w:rsidRDefault="00A65394" w:rsidP="00A65394">
      <w:pPr>
        <w:pStyle w:val="Akapitzlist"/>
        <w:spacing w:line="360" w:lineRule="auto"/>
        <w:ind w:left="357"/>
        <w:jc w:val="center"/>
        <w:rPr>
          <w:rFonts w:ascii="Book Antiqua" w:hAnsi="Book Antiqua"/>
          <w:sz w:val="22"/>
          <w:szCs w:val="22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033BB8">
        <w:rPr>
          <w:rFonts w:ascii="Book Antiqua" w:hAnsi="Book Antiqua" w:cs="Tahoma"/>
          <w:b/>
          <w:sz w:val="22"/>
          <w:szCs w:val="22"/>
        </w:rPr>
        <w:t>do</w:t>
      </w:r>
      <w:r w:rsidR="0094345F">
        <w:rPr>
          <w:rFonts w:ascii="Book Antiqua" w:hAnsi="Book Antiqua" w:cs="Tahoma"/>
          <w:b/>
          <w:sz w:val="22"/>
          <w:szCs w:val="22"/>
        </w:rPr>
        <w:t xml:space="preserve"> dnia 07.11</w:t>
      </w:r>
      <w:r w:rsidR="00033BB8">
        <w:rPr>
          <w:rFonts w:ascii="Book Antiqua" w:hAnsi="Book Antiqua" w:cs="Tahoma"/>
          <w:b/>
          <w:sz w:val="22"/>
          <w:szCs w:val="22"/>
        </w:rPr>
        <w:t>.2016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329CD" w:rsidRPr="00847851" w:rsidRDefault="00A329CD" w:rsidP="00A329CD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</w:p>
    <w:p w:rsidR="00D23BA4" w:rsidRPr="00A65394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A65394" w:rsidRDefault="00636208" w:rsidP="00A65394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Pr="00A65394" w:rsidRDefault="00A65394" w:rsidP="00A65394">
      <w:pPr>
        <w:rPr>
          <w:rFonts w:ascii="Book Antiqua" w:hAnsi="Book Antiqua"/>
          <w:b/>
          <w:sz w:val="20"/>
          <w:szCs w:val="28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B80D37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A65394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67A82" w:rsidRPr="00467A82" w:rsidRDefault="00467A82" w:rsidP="00A04DC5">
      <w:pPr>
        <w:pStyle w:val="Akapitzlist"/>
        <w:ind w:left="357"/>
        <w:jc w:val="both"/>
        <w:rPr>
          <w:rFonts w:ascii="Book Antiqua" w:hAnsi="Book Antiqua" w:cs="Arial"/>
          <w:sz w:val="6"/>
          <w:szCs w:val="6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.</w:t>
      </w:r>
    </w:p>
    <w:p w:rsidR="00B94E7C" w:rsidRPr="00A65394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48076B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2D7B79" w:rsidRDefault="002D7B79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0A2AA9" w:rsidRDefault="00A6539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będzie przyznawał punkty za każe 12 miesięcy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</w:rPr>
        <w:t xml:space="preserve">48-miesięczny okres gwarancji, a zatem Wykonawca może zaoferować okres gwarancji równy: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  <w:u w:val="single"/>
        </w:rPr>
        <w:t>60 miesięcy lub 72 miesiące lub 84 miesiące lub 96 miesięcy lub maksymalnie 108 miesięcy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PZP</w:t>
      </w:r>
    </w:p>
    <w:p w:rsidR="003820F8" w:rsidRPr="003855E2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3A6439" w:rsidRPr="003A6439" w:rsidRDefault="003A6439" w:rsidP="00A65394">
      <w:pPr>
        <w:spacing w:before="60" w:after="6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A6439" w:rsidRPr="005552DF" w:rsidRDefault="003A6439" w:rsidP="00A65394">
      <w:pPr>
        <w:spacing w:line="360" w:lineRule="auto"/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36190" w:rsidRPr="00D36190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DC4A60" w:rsidRPr="00A65394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A65394" w:rsidRPr="00C74DB5" w:rsidRDefault="00A65394" w:rsidP="003820F8">
      <w:pPr>
        <w:jc w:val="both"/>
        <w:rPr>
          <w:rFonts w:ascii="Book Antiqua" w:hAnsi="Book Antiqua"/>
        </w:rPr>
      </w:pPr>
    </w:p>
    <w:p w:rsidR="003820F8" w:rsidRPr="00DC4A60" w:rsidRDefault="003A6439" w:rsidP="00DC4A60">
      <w:pPr>
        <w:spacing w:line="36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C4A60">
        <w:rPr>
          <w:rFonts w:ascii="Book Antiqua" w:hAnsi="Book Antiqua" w:cs="Arial"/>
          <w:bCs/>
          <w:sz w:val="22"/>
          <w:szCs w:val="22"/>
        </w:rPr>
        <w:t>o</w:t>
      </w:r>
      <w:r w:rsidR="003820F8" w:rsidRPr="00DC4A60">
        <w:rPr>
          <w:rFonts w:ascii="Book Antiqua" w:hAnsi="Book Antiqua" w:cs="Arial"/>
          <w:bCs/>
          <w:sz w:val="22"/>
          <w:szCs w:val="22"/>
        </w:rPr>
        <w:t>świadczam</w:t>
      </w:r>
      <w:r w:rsidRPr="00DC4A60">
        <w:rPr>
          <w:rFonts w:ascii="Book Antiqua" w:hAnsi="Book Antiqua" w:cs="Arial"/>
          <w:bCs/>
          <w:sz w:val="22"/>
          <w:szCs w:val="22"/>
        </w:rPr>
        <w:t>/y*</w:t>
      </w:r>
      <w:r w:rsidR="00DC4A60" w:rsidRPr="00DC4A60">
        <w:rPr>
          <w:rFonts w:ascii="Book Antiqua" w:hAnsi="Book Antiqua" w:cs="Arial"/>
          <w:bCs/>
          <w:sz w:val="22"/>
          <w:szCs w:val="22"/>
        </w:rPr>
        <w:t>, że</w:t>
      </w:r>
      <w:r w:rsidR="00DC4A60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3A6439">
        <w:rPr>
          <w:rFonts w:ascii="Book Antiqua" w:hAnsi="Book Antiqua" w:cs="Arial"/>
          <w:bCs/>
          <w:sz w:val="22"/>
          <w:szCs w:val="22"/>
        </w:rPr>
        <w:t>z</w:t>
      </w:r>
      <w:r w:rsidR="003820F8" w:rsidRPr="003A6439">
        <w:rPr>
          <w:rFonts w:ascii="Book Antiqua" w:hAnsi="Book Antiqua" w:cs="Arial"/>
          <w:bCs/>
          <w:sz w:val="22"/>
          <w:szCs w:val="22"/>
        </w:rPr>
        <w:t>apoznałem</w:t>
      </w:r>
      <w:r w:rsidRPr="003A6439">
        <w:rPr>
          <w:rFonts w:ascii="Book Antiqua" w:hAnsi="Book Antiqua" w:cs="Arial"/>
          <w:bCs/>
          <w:sz w:val="22"/>
          <w:szCs w:val="22"/>
        </w:rPr>
        <w:t>/zapoznaliśmy*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się z treścią </w:t>
      </w:r>
      <w:r w:rsidRPr="003A6439">
        <w:rPr>
          <w:rFonts w:ascii="Book Antiqua" w:hAnsi="Book Antiqua" w:cs="Arial"/>
          <w:bCs/>
          <w:sz w:val="22"/>
          <w:szCs w:val="22"/>
        </w:rPr>
        <w:t>art. 24 ust. 1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ust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awy </w:t>
      </w:r>
      <w:r w:rsidR="00DC4A60">
        <w:rPr>
          <w:rFonts w:ascii="Book Antiqua" w:hAnsi="Book Antiqua" w:cs="Arial"/>
          <w:bCs/>
          <w:sz w:val="22"/>
          <w:szCs w:val="22"/>
        </w:rPr>
        <w:t xml:space="preserve">z dnia </w:t>
      </w:r>
      <w:r w:rsidR="00DC4A60">
        <w:rPr>
          <w:rFonts w:ascii="Book Antiqua" w:hAnsi="Book Antiqua" w:cs="Arial"/>
          <w:bCs/>
          <w:sz w:val="22"/>
          <w:szCs w:val="22"/>
        </w:rPr>
        <w:br/>
        <w:t xml:space="preserve">29 stycznia 2004 r. 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Prawo zamówień publicznych </w:t>
      </w:r>
      <w:r w:rsidR="00DC4A60">
        <w:rPr>
          <w:rFonts w:ascii="Book Antiqua" w:hAnsi="Book Antiqua" w:cs="Arial"/>
          <w:bCs/>
          <w:sz w:val="22"/>
          <w:szCs w:val="22"/>
        </w:rPr>
        <w:t>(tj. Dz. U. z 201</w:t>
      </w:r>
      <w:r w:rsidR="006C37B4">
        <w:rPr>
          <w:rFonts w:ascii="Book Antiqua" w:hAnsi="Book Antiqua" w:cs="Arial"/>
          <w:bCs/>
          <w:sz w:val="22"/>
          <w:szCs w:val="22"/>
        </w:rPr>
        <w:t>5 r. poz. 2164</w:t>
      </w:r>
      <w:r w:rsidR="00DC4A60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DC4A60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DC4A60">
        <w:rPr>
          <w:rFonts w:ascii="Book Antiqua" w:hAnsi="Book Antiqua" w:cs="Arial"/>
          <w:bCs/>
          <w:sz w:val="22"/>
          <w:szCs w:val="22"/>
        </w:rPr>
        <w:t xml:space="preserve">. zm.) </w:t>
      </w:r>
      <w:r w:rsidR="00DC4A60">
        <w:rPr>
          <w:rFonts w:ascii="Book Antiqua" w:hAnsi="Book Antiqua" w:cs="Arial"/>
          <w:bCs/>
          <w:sz w:val="22"/>
          <w:szCs w:val="22"/>
        </w:rPr>
        <w:br/>
      </w:r>
      <w:r w:rsidRPr="003A6439">
        <w:rPr>
          <w:rFonts w:ascii="Book Antiqua" w:hAnsi="Book Antiqua" w:cs="Arial"/>
          <w:bCs/>
          <w:sz w:val="22"/>
          <w:szCs w:val="22"/>
        </w:rPr>
        <w:t xml:space="preserve">i </w:t>
      </w:r>
      <w:r>
        <w:rPr>
          <w:rFonts w:ascii="Book Antiqua" w:hAnsi="Book Antiqua" w:cs="Arial"/>
          <w:bCs/>
          <w:sz w:val="22"/>
          <w:szCs w:val="22"/>
        </w:rPr>
        <w:t xml:space="preserve">w myśl przytoczonego przepisu </w:t>
      </w:r>
      <w:r w:rsidRPr="003A6439">
        <w:rPr>
          <w:rFonts w:ascii="Book Antiqua" w:hAnsi="Book Antiqua" w:cs="Arial"/>
          <w:bCs/>
          <w:sz w:val="22"/>
          <w:szCs w:val="22"/>
        </w:rPr>
        <w:t>n</w:t>
      </w:r>
      <w:r w:rsidR="003820F8" w:rsidRPr="003A6439">
        <w:rPr>
          <w:rFonts w:ascii="Book Antiqua" w:hAnsi="Book Antiqua" w:cs="Arial"/>
          <w:bCs/>
          <w:sz w:val="22"/>
          <w:szCs w:val="22"/>
        </w:rPr>
        <w:t>ie podlegam</w:t>
      </w:r>
      <w:r w:rsidRPr="003A6439">
        <w:rPr>
          <w:rFonts w:ascii="Book Antiqua" w:hAnsi="Book Antiqua" w:cs="Arial"/>
          <w:bCs/>
          <w:sz w:val="22"/>
          <w:szCs w:val="22"/>
        </w:rPr>
        <w:t>/y</w:t>
      </w:r>
      <w:r w:rsidR="004B6CB0">
        <w:rPr>
          <w:rFonts w:ascii="Book Antiqua" w:hAnsi="Book Antiqua" w:cs="Arial"/>
          <w:bCs/>
          <w:sz w:val="22"/>
          <w:szCs w:val="22"/>
        </w:rPr>
        <w:t>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 wykluczeniu z postępowania o udzielenie zamówienia w okolicznościach, o których mowa w art. 24 ust. 1 </w:t>
      </w:r>
      <w:r w:rsidRPr="003A6439">
        <w:rPr>
          <w:rFonts w:ascii="Book Antiqua" w:hAnsi="Book Antiqua" w:cs="Arial"/>
          <w:bCs/>
          <w:sz w:val="22"/>
          <w:szCs w:val="22"/>
        </w:rPr>
        <w:t>w/w U</w:t>
      </w:r>
      <w:r w:rsidR="003820F8" w:rsidRPr="003A6439">
        <w:rPr>
          <w:rFonts w:ascii="Book Antiqua" w:hAnsi="Book Antiqua" w:cs="Arial"/>
          <w:bCs/>
          <w:sz w:val="22"/>
          <w:szCs w:val="22"/>
        </w:rPr>
        <w:t>s</w:t>
      </w:r>
      <w:r w:rsidRPr="003A6439">
        <w:rPr>
          <w:rFonts w:ascii="Book Antiqua" w:hAnsi="Book Antiqua" w:cs="Arial"/>
          <w:bCs/>
          <w:sz w:val="22"/>
          <w:szCs w:val="22"/>
        </w:rPr>
        <w:t>tawy.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</w:t>
      </w:r>
      <w:r w:rsidR="003820F8" w:rsidRPr="003A6439">
        <w:rPr>
          <w:rFonts w:ascii="Book Antiqua" w:hAnsi="Book Antiqua" w:cs="Arial"/>
          <w:bCs/>
          <w:i/>
          <w:sz w:val="22"/>
          <w:szCs w:val="22"/>
        </w:rPr>
        <w:t xml:space="preserve"> </w:t>
      </w:r>
    </w:p>
    <w:p w:rsidR="003820F8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E27396" w:rsidRDefault="00E27396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B35E7A" w:rsidRDefault="00B35E7A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A65394" w:rsidRDefault="00A65394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B35E7A" w:rsidRDefault="00B35E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3A6439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EE6234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D174FE" w:rsidRPr="003A6439" w:rsidRDefault="00D174FE" w:rsidP="00C106A5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174FE" w:rsidRDefault="00D174FE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EE6234" w:rsidRPr="005552DF" w:rsidRDefault="00EE6234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36190" w:rsidRPr="00D36190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891493" w:rsidRPr="00745567" w:rsidRDefault="00D36190" w:rsidP="00D36190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C74DB5" w:rsidRPr="00745567" w:rsidRDefault="00C74DB5" w:rsidP="00C74DB5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D174FE" w:rsidRDefault="00D174FE" w:rsidP="00D174FE">
      <w:pPr>
        <w:jc w:val="both"/>
        <w:rPr>
          <w:rFonts w:ascii="Book Antiqua" w:hAnsi="Book Antiqua"/>
          <w:sz w:val="22"/>
          <w:szCs w:val="22"/>
        </w:rPr>
      </w:pPr>
    </w:p>
    <w:p w:rsidR="002F1314" w:rsidRPr="0077764B" w:rsidRDefault="002F1314" w:rsidP="0077764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7764B">
        <w:rPr>
          <w:rFonts w:ascii="Book Antiqua" w:hAnsi="Book Antiqua" w:cs="Arial"/>
          <w:bCs/>
          <w:sz w:val="22"/>
          <w:szCs w:val="22"/>
        </w:rPr>
        <w:t xml:space="preserve">oświadczam/y*, że </w:t>
      </w:r>
      <w:r w:rsidRPr="0077764B">
        <w:rPr>
          <w:rFonts w:ascii="Book Antiqua" w:hAnsi="Book Antiqua"/>
          <w:sz w:val="22"/>
          <w:szCs w:val="22"/>
        </w:rPr>
        <w:t xml:space="preserve">zgodnie z art. 22 ust. 1 pkt 1-4 ustawy z dnia 29 stycznia 2004 r. Prawo zamówień publicznych </w:t>
      </w:r>
      <w:r w:rsidRPr="0077764B">
        <w:rPr>
          <w:rFonts w:ascii="Book Antiqua" w:hAnsi="Book Antiqua"/>
          <w:color w:val="000000"/>
          <w:sz w:val="22"/>
          <w:szCs w:val="22"/>
        </w:rPr>
        <w:t>(tj. Dz. U. z 201</w:t>
      </w:r>
      <w:r w:rsidR="006C37B4">
        <w:rPr>
          <w:rFonts w:ascii="Book Antiqua" w:hAnsi="Book Antiqua"/>
          <w:color w:val="000000"/>
          <w:sz w:val="22"/>
          <w:szCs w:val="22"/>
        </w:rPr>
        <w:t>5 r. poz. 2164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z </w:t>
      </w:r>
      <w:proofErr w:type="spellStart"/>
      <w:r w:rsidRPr="0077764B">
        <w:rPr>
          <w:rFonts w:ascii="Book Antiqua" w:hAnsi="Book Antiqua"/>
          <w:color w:val="000000"/>
          <w:sz w:val="22"/>
          <w:szCs w:val="22"/>
        </w:rPr>
        <w:t>późn</w:t>
      </w:r>
      <w:proofErr w:type="spellEnd"/>
      <w:r w:rsidRPr="0077764B">
        <w:rPr>
          <w:rFonts w:ascii="Book Antiqua" w:hAnsi="Book Antiqua"/>
          <w:color w:val="000000"/>
          <w:sz w:val="22"/>
          <w:szCs w:val="22"/>
        </w:rPr>
        <w:t>. zm.):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uprawnienia do wykonywania określonej działalności lub czynności, jeżeli ustawy nakładają obowiązek posiadania takich uprawnień;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niezbędną wiedzę i doświadczenie;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dysponuję/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odpowiednim potencjałem technicznym i osobami zdolnymi </w:t>
      </w:r>
      <w:r w:rsidRPr="0077764B">
        <w:rPr>
          <w:rFonts w:ascii="Book Antiqua" w:hAnsi="Book Antiqua"/>
          <w:bCs/>
          <w:kern w:val="144"/>
          <w:sz w:val="22"/>
          <w:szCs w:val="22"/>
        </w:rPr>
        <w:br/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do wykonania zamówienia;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znajduję/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się w sytuacji ekonomicznej i finansowej zapewniającej wykonanie   zamówienia.</w:t>
      </w:r>
    </w:p>
    <w:p w:rsidR="0077764B" w:rsidRDefault="0077764B" w:rsidP="00D174FE">
      <w:pPr>
        <w:jc w:val="both"/>
        <w:rPr>
          <w:rFonts w:ascii="Book Antiqua" w:hAnsi="Book Antiqua"/>
          <w:b/>
        </w:rPr>
      </w:pPr>
    </w:p>
    <w:p w:rsidR="00C74DB5" w:rsidRPr="000A2AA9" w:rsidRDefault="00C74DB5" w:rsidP="00D174FE">
      <w:pPr>
        <w:jc w:val="both"/>
        <w:rPr>
          <w:rFonts w:ascii="Book Antiqua" w:hAnsi="Book Antiqua"/>
          <w:b/>
          <w:sz w:val="18"/>
        </w:rPr>
      </w:pPr>
    </w:p>
    <w:p w:rsidR="00B35E7A" w:rsidRDefault="00B35E7A" w:rsidP="00D174FE">
      <w:pPr>
        <w:jc w:val="both"/>
        <w:rPr>
          <w:rFonts w:ascii="Book Antiqua" w:hAnsi="Book Antiqua"/>
          <w:b/>
        </w:rPr>
      </w:pPr>
    </w:p>
    <w:p w:rsidR="00EE6234" w:rsidRDefault="00EE6234" w:rsidP="00D174FE">
      <w:pPr>
        <w:jc w:val="both"/>
        <w:rPr>
          <w:rFonts w:ascii="Book Antiqua" w:hAnsi="Book Antiqua"/>
          <w:b/>
        </w:rPr>
      </w:pPr>
    </w:p>
    <w:p w:rsidR="00C74DB5" w:rsidRPr="00C74DB5" w:rsidRDefault="00C74DB5" w:rsidP="00D174FE">
      <w:pPr>
        <w:jc w:val="both"/>
        <w:rPr>
          <w:rFonts w:ascii="Book Antiqua" w:hAnsi="Book Antiqua"/>
          <w:b/>
          <w:sz w:val="8"/>
          <w:szCs w:val="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D174FE" w:rsidRDefault="00D174FE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1D1EEC" w:rsidRDefault="00EE6234" w:rsidP="001D1EEC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1D1EEC" w:rsidRDefault="001D1EEC" w:rsidP="001D1EEC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D1EEC" w:rsidRPr="009C3EBB" w:rsidTr="00F77F1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1EEC" w:rsidRPr="00B35E7A" w:rsidRDefault="001D1EEC" w:rsidP="00F77F1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9C3EBB" w:rsidRDefault="001D1EEC" w:rsidP="00F77F1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D1EEC" w:rsidRPr="00C74DB5" w:rsidRDefault="001D1EEC" w:rsidP="00F77F1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D1EEC" w:rsidRPr="00B35E7A" w:rsidRDefault="001D1EEC" w:rsidP="001D1EEC">
      <w:pPr>
        <w:suppressLineNumbers/>
        <w:suppressAutoHyphens/>
        <w:snapToGrid w:val="0"/>
        <w:jc w:val="right"/>
        <w:rPr>
          <w:sz w:val="20"/>
          <w:szCs w:val="20"/>
        </w:rPr>
      </w:pPr>
    </w:p>
    <w:p w:rsidR="001D1EEC" w:rsidRDefault="001D1EEC" w:rsidP="001D1EEC">
      <w:pPr>
        <w:rPr>
          <w:rFonts w:ascii="Book Antiqua" w:hAnsi="Book Antiqua"/>
          <w:b/>
          <w:bCs/>
          <w:sz w:val="28"/>
        </w:rPr>
      </w:pPr>
    </w:p>
    <w:p w:rsidR="00CC38D7" w:rsidRPr="00CC38D7" w:rsidRDefault="00CC38D7" w:rsidP="00CC38D7">
      <w:pPr>
        <w:jc w:val="center"/>
        <w:rPr>
          <w:rFonts w:ascii="Book Antiqua" w:hAnsi="Book Antiqua"/>
          <w:b/>
          <w:bCs/>
          <w:sz w:val="28"/>
        </w:rPr>
      </w:pPr>
      <w:r>
        <w:rPr>
          <w:rFonts w:ascii="Book Antiqua" w:hAnsi="Book Antiqua"/>
          <w:b/>
          <w:bCs/>
          <w:sz w:val="28"/>
        </w:rPr>
        <w:t>OŚWIADCZENIE</w:t>
      </w:r>
      <w:r w:rsidR="001D1EEC" w:rsidRPr="001D1EEC">
        <w:rPr>
          <w:rFonts w:ascii="Book Antiqua" w:hAnsi="Book Antiqua"/>
          <w:b/>
          <w:bCs/>
          <w:sz w:val="28"/>
        </w:rPr>
        <w:t xml:space="preserve"> O PRZYNALEŻNOŚCI </w:t>
      </w:r>
      <w:r w:rsidR="001D1EEC">
        <w:rPr>
          <w:rFonts w:ascii="Book Antiqua" w:hAnsi="Book Antiqua"/>
          <w:b/>
          <w:bCs/>
          <w:sz w:val="28"/>
        </w:rPr>
        <w:br/>
      </w:r>
      <w:r w:rsidR="001D1EEC" w:rsidRPr="001D1EEC">
        <w:rPr>
          <w:rFonts w:ascii="Book Antiqua" w:hAnsi="Book Antiqua"/>
          <w:b/>
          <w:bCs/>
          <w:sz w:val="28"/>
        </w:rPr>
        <w:t>DO GRUPY KAPITAŁOWEJ</w:t>
      </w:r>
    </w:p>
    <w:p w:rsidR="001D1EEC" w:rsidRPr="00991D95" w:rsidRDefault="001D1EEC" w:rsidP="001D1EEC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1D1EEC" w:rsidRDefault="001D1EEC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Pr="006C37B4" w:rsidRDefault="006C37B4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12"/>
          <w:szCs w:val="22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1565CE" w:rsidRPr="006C37B4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1D1EEC" w:rsidRPr="00991D95" w:rsidRDefault="001565CE" w:rsidP="001D1EEC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1D1EEC" w:rsidRPr="00991D95" w:rsidRDefault="001D1EEC" w:rsidP="001D1EEC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1D1EEC" w:rsidRPr="00991D95" w:rsidRDefault="001565CE" w:rsidP="001565CE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1D1EEC" w:rsidRPr="00991D95" w:rsidRDefault="001D1EEC" w:rsidP="001565CE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1565CE" w:rsidRPr="001565CE" w:rsidRDefault="001565CE" w:rsidP="001565CE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1565CE" w:rsidRPr="001565CE" w:rsidRDefault="001565CE" w:rsidP="001565CE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1565CE" w:rsidRPr="001565CE" w:rsidRDefault="001565CE" w:rsidP="001565CE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1565CE" w:rsidRPr="00DD01E3" w:rsidRDefault="001565CE" w:rsidP="001565CE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1D1EEC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565CE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ab/>
        <w:t xml:space="preserve">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D1EEC" w:rsidRPr="00991D95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EE6234" w:rsidRDefault="00E27396" w:rsidP="001D1EEC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EE6234" w:rsidRPr="00C74DB5" w:rsidRDefault="00EE6234" w:rsidP="00246418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E27396" w:rsidRPr="009C3EBB" w:rsidTr="000A2AA9">
        <w:trPr>
          <w:trHeight w:val="150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396" w:rsidRPr="00C74DB5" w:rsidRDefault="00E27396" w:rsidP="00E27396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E27396" w:rsidRPr="00C74DB5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674F78" w:rsidRDefault="00E27396" w:rsidP="00E27396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E27396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565CE" w:rsidRPr="00C74DB5" w:rsidRDefault="001565CE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9C3EBB" w:rsidRDefault="00E27396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27396" w:rsidRPr="00C74DB5" w:rsidRDefault="00E27396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565CE" w:rsidRPr="001565CE" w:rsidRDefault="001565CE" w:rsidP="00E27396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E23A6E" w:rsidRDefault="00E23A6E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  <w:r w:rsidR="005E4E7B">
        <w:rPr>
          <w:rFonts w:ascii="Book Antiqua" w:hAnsi="Book Antiqua"/>
          <w:b/>
          <w:sz w:val="28"/>
          <w:szCs w:val="28"/>
        </w:rPr>
        <w:t xml:space="preserve"> </w:t>
      </w:r>
      <w:r w:rsidR="00962585">
        <w:rPr>
          <w:rFonts w:ascii="Book Antiqua" w:hAnsi="Book Antiqua"/>
          <w:b/>
          <w:sz w:val="28"/>
          <w:szCs w:val="28"/>
        </w:rPr>
        <w:t>WYKONANYCH</w:t>
      </w:r>
      <w:r w:rsidR="007F7C3D">
        <w:rPr>
          <w:rFonts w:ascii="Book Antiqua" w:hAnsi="Book Antiqua"/>
          <w:b/>
          <w:sz w:val="28"/>
          <w:szCs w:val="28"/>
        </w:rPr>
        <w:t xml:space="preserve"> </w:t>
      </w:r>
      <w:r w:rsidR="00875EE6">
        <w:rPr>
          <w:rFonts w:ascii="Book Antiqua" w:hAnsi="Book Antiqua"/>
          <w:b/>
          <w:sz w:val="28"/>
          <w:szCs w:val="28"/>
        </w:rPr>
        <w:t>ROBÓT BUDOWLANYCH</w:t>
      </w:r>
    </w:p>
    <w:p w:rsidR="00E23A6E" w:rsidRDefault="00E23A6E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Default="006C37B4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025ADC" w:rsidRPr="004833C1" w:rsidRDefault="00025ADC" w:rsidP="004833C1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1565CE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737074" w:rsidRPr="000A2AA9" w:rsidRDefault="00737074" w:rsidP="003855E2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875EE6" w:rsidRDefault="00875EE6" w:rsidP="001565CE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wykonanych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</w:t>
      </w:r>
      <w:r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do wykazania spełniania warunku wiedzy i doświadczenia:</w:t>
      </w:r>
    </w:p>
    <w:p w:rsidR="00875EE6" w:rsidRPr="004833C1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875EE6" w:rsidRPr="00674F78" w:rsidRDefault="00875EE6" w:rsidP="00875EE6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610"/>
        <w:gridCol w:w="1843"/>
        <w:gridCol w:w="1842"/>
        <w:gridCol w:w="1777"/>
      </w:tblGrid>
      <w:tr w:rsidR="00875EE6" w:rsidRPr="00E27396" w:rsidTr="004F0F01">
        <w:trPr>
          <w:trHeight w:val="78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875EE6" w:rsidRPr="00E27396" w:rsidTr="006A1FE2">
        <w:trPr>
          <w:trHeight w:val="1622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75EE6" w:rsidRPr="004833C1" w:rsidRDefault="00875EE6" w:rsidP="004F0F0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875EE6" w:rsidRDefault="00875EE6" w:rsidP="00875EE6">
      <w:pPr>
        <w:jc w:val="center"/>
        <w:rPr>
          <w:rFonts w:ascii="Book Antiqua" w:hAnsi="Book Antiqua"/>
          <w:b/>
          <w:sz w:val="12"/>
          <w:szCs w:val="12"/>
        </w:rPr>
      </w:pPr>
      <w:bookmarkStart w:id="0" w:name="_GoBack"/>
      <w:bookmarkEnd w:id="0"/>
    </w:p>
    <w:p w:rsidR="00875EE6" w:rsidRPr="001C5DFE" w:rsidRDefault="00875EE6" w:rsidP="001565C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875EE6" w:rsidRPr="00246418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875EE6" w:rsidRPr="00246418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875EE6" w:rsidRPr="00875EE6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875EE6" w:rsidRPr="00F30F1C" w:rsidRDefault="00875EE6" w:rsidP="00875EE6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>Wykonawca nie ma obowiązku przedkładania dowodów, 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875EE6" w:rsidRPr="004833C1" w:rsidRDefault="00875EE6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4833C1" w:rsidRDefault="004833C1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Pr="004833C1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2E0152" w:rsidRDefault="002E0152" w:rsidP="002E0152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875EE6" w:rsidRDefault="002E0152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 w:rsidR="004833C1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E23A6E" w:rsidRDefault="00256F1B" w:rsidP="00246418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E23A6E" w:rsidRPr="00E27396">
        <w:rPr>
          <w:rFonts w:ascii="Book Antiqua" w:hAnsi="Book Antiqua"/>
          <w:sz w:val="20"/>
          <w:szCs w:val="20"/>
        </w:rPr>
        <w:t>niepotrzebne skreślić</w:t>
      </w: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415F1F" w:rsidRPr="00415F1F" w:rsidRDefault="00415F1F" w:rsidP="00636EBF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7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15F1F" w:rsidRPr="00415F1F" w:rsidTr="001A3C8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F1F" w:rsidRPr="00415F1F" w:rsidRDefault="00415F1F" w:rsidP="00415F1F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36EBF" w:rsidRPr="00415F1F" w:rsidRDefault="00636EBF" w:rsidP="00415F1F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636EBF" w:rsidRPr="000A2AA9" w:rsidRDefault="00636EBF" w:rsidP="00415F1F">
      <w:pPr>
        <w:jc w:val="center"/>
        <w:rPr>
          <w:rFonts w:ascii="Book Antiqua" w:hAnsi="Book Antiqua"/>
          <w:b/>
          <w:sz w:val="22"/>
          <w:szCs w:val="28"/>
        </w:rPr>
      </w:pPr>
    </w:p>
    <w:p w:rsidR="00415F1F" w:rsidRPr="00415F1F" w:rsidRDefault="00415F1F" w:rsidP="00415F1F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415F1F" w:rsidRPr="004833C1" w:rsidRDefault="00415F1F" w:rsidP="00415F1F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D36190" w:rsidRPr="00D36190" w:rsidRDefault="00D36190" w:rsidP="00D36190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 xml:space="preserve">Modernizacja  dachu budynku mieszkalnego położonego </w:t>
      </w:r>
    </w:p>
    <w:p w:rsidR="00636EBF" w:rsidRPr="006C37B4" w:rsidRDefault="00D36190" w:rsidP="00D36190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D36190">
        <w:rPr>
          <w:rFonts w:ascii="Book Antiqua" w:hAnsi="Book Antiqua" w:cs="Tahoma"/>
          <w:b/>
          <w:i/>
          <w:sz w:val="22"/>
          <w:szCs w:val="22"/>
        </w:rPr>
        <w:t>w Toszku przy ul. Strzeleckiej 23</w:t>
      </w:r>
    </w:p>
    <w:p w:rsidR="00415F1F" w:rsidRPr="00415F1F" w:rsidRDefault="00415F1F" w:rsidP="00415F1F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przedkładam/y* następujący wykaz osób, które będą uczestniczyć w wykonywaniu zamówienia, w zakresie niezbędnym do wykazania spełniania warunku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br/>
        <w:t>do wykonania zamówienia:</w:t>
      </w:r>
    </w:p>
    <w:p w:rsidR="00415F1F" w:rsidRPr="00415F1F" w:rsidRDefault="00415F1F" w:rsidP="00415F1F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498"/>
        <w:gridCol w:w="2511"/>
        <w:gridCol w:w="2240"/>
        <w:gridCol w:w="1893"/>
      </w:tblGrid>
      <w:tr w:rsidR="00415F1F" w:rsidRPr="00415F1F" w:rsidTr="00D36190">
        <w:trPr>
          <w:trHeight w:val="141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A329CD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 w:rsidR="001565CE"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415F1F" w:rsidRPr="00415F1F" w:rsidTr="00D36190">
        <w:trPr>
          <w:trHeight w:val="2642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A" w:rsidRPr="00415F1F" w:rsidRDefault="00D161AA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636EBF" w:rsidRPr="00415F1F" w:rsidRDefault="00636EB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415F1F" w:rsidRDefault="00415F1F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636EBF" w:rsidRDefault="00636EBF" w:rsidP="00415F1F">
      <w:pPr>
        <w:jc w:val="both"/>
        <w:rPr>
          <w:rFonts w:ascii="Book Antiqua" w:hAnsi="Book Antiqua"/>
          <w:sz w:val="22"/>
          <w:szCs w:val="22"/>
        </w:rPr>
      </w:pPr>
    </w:p>
    <w:p w:rsidR="001565CE" w:rsidRDefault="001565CE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415F1F" w:rsidRPr="00415F1F" w:rsidRDefault="00415F1F" w:rsidP="00415F1F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15F1F" w:rsidRDefault="00415F1F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6C37B4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EB2FDD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1226C" w:rsidRDefault="0001226C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415F1F" w:rsidRPr="00415F1F" w:rsidRDefault="00415F1F" w:rsidP="00415F1F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sz w:val="20"/>
          <w:szCs w:val="20"/>
        </w:rPr>
      </w:pPr>
      <w:r w:rsidRPr="00415F1F">
        <w:rPr>
          <w:rFonts w:ascii="Book Antiqua" w:hAnsi="Book Antiqua"/>
          <w:sz w:val="20"/>
          <w:szCs w:val="20"/>
        </w:rPr>
        <w:t>niepotrzebne skreślić</w:t>
      </w:r>
    </w:p>
    <w:sectPr w:rsidR="00415F1F" w:rsidRPr="00415F1F" w:rsidSect="00EB2FDD">
      <w:headerReference w:type="default" r:id="rId11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5E7" w:rsidRDefault="007825E7" w:rsidP="00F82889">
      <w:r>
        <w:separator/>
      </w:r>
    </w:p>
  </w:endnote>
  <w:endnote w:type="continuationSeparator" w:id="0">
    <w:p w:rsidR="007825E7" w:rsidRDefault="007825E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94345F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ZRP.271.4</w:t>
    </w:r>
    <w:r w:rsidR="006C37B4">
      <w:rPr>
        <w:rFonts w:ascii="Book Antiqua" w:hAnsi="Book Antiqua"/>
        <w:color w:val="999999"/>
        <w:sz w:val="18"/>
        <w:szCs w:val="18"/>
        <w:lang w:val="pl-PL"/>
      </w:rPr>
      <w:t>.2016</w:t>
    </w:r>
  </w:p>
  <w:p w:rsidR="00A1228C" w:rsidRPr="00613D92" w:rsidRDefault="00613D92" w:rsidP="00D36190">
    <w:pPr>
      <w:pStyle w:val="Stopka"/>
      <w:tabs>
        <w:tab w:val="clear" w:pos="9072"/>
        <w:tab w:val="right" w:pos="0"/>
        <w:tab w:val="right" w:pos="9638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613D92">
      <w:rPr>
        <w:rFonts w:ascii="Book Antiqua" w:hAnsi="Book Antiqua"/>
        <w:color w:val="999999"/>
        <w:sz w:val="18"/>
        <w:szCs w:val="18"/>
        <w:lang w:val="pl-PL"/>
      </w:rPr>
      <w:t>Modernizacja  dachu b</w:t>
    </w:r>
    <w:r>
      <w:rPr>
        <w:rFonts w:ascii="Book Antiqua" w:hAnsi="Book Antiqua"/>
        <w:color w:val="999999"/>
        <w:sz w:val="18"/>
        <w:szCs w:val="18"/>
        <w:lang w:val="pl-PL"/>
      </w:rPr>
      <w:t xml:space="preserve">udynku mieszkalnego położonego </w:t>
    </w:r>
    <w:r w:rsidRPr="00613D92">
      <w:rPr>
        <w:rFonts w:ascii="Book Antiqua" w:hAnsi="Book Antiqua"/>
        <w:color w:val="999999"/>
        <w:sz w:val="18"/>
        <w:szCs w:val="18"/>
        <w:lang w:val="pl-PL"/>
      </w:rPr>
      <w:t>w Toszku przy ul. Strzeleckiej 23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6A1FE2">
      <w:rPr>
        <w:rFonts w:ascii="Book Antiqua" w:hAnsi="Book Antiqua"/>
        <w:noProof/>
        <w:sz w:val="20"/>
        <w:szCs w:val="20"/>
      </w:rPr>
      <w:t>9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5E7" w:rsidRDefault="007825E7" w:rsidP="00F82889">
      <w:r>
        <w:separator/>
      </w:r>
    </w:p>
  </w:footnote>
  <w:footnote w:type="continuationSeparator" w:id="0">
    <w:p w:rsidR="007825E7" w:rsidRDefault="007825E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7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4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7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5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7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2"/>
  </w:num>
  <w:num w:numId="4">
    <w:abstractNumId w:val="10"/>
  </w:num>
  <w:num w:numId="5">
    <w:abstractNumId w:val="42"/>
  </w:num>
  <w:num w:numId="6">
    <w:abstractNumId w:val="19"/>
  </w:num>
  <w:num w:numId="7">
    <w:abstractNumId w:val="24"/>
  </w:num>
  <w:num w:numId="8">
    <w:abstractNumId w:val="51"/>
  </w:num>
  <w:num w:numId="9">
    <w:abstractNumId w:val="17"/>
  </w:num>
  <w:num w:numId="10">
    <w:abstractNumId w:val="4"/>
  </w:num>
  <w:num w:numId="11">
    <w:abstractNumId w:val="65"/>
  </w:num>
  <w:num w:numId="12">
    <w:abstractNumId w:val="43"/>
  </w:num>
  <w:num w:numId="13">
    <w:abstractNumId w:val="21"/>
  </w:num>
  <w:num w:numId="14">
    <w:abstractNumId w:val="13"/>
  </w:num>
  <w:num w:numId="15">
    <w:abstractNumId w:val="64"/>
  </w:num>
  <w:num w:numId="16">
    <w:abstractNumId w:val="50"/>
  </w:num>
  <w:num w:numId="17">
    <w:abstractNumId w:val="33"/>
  </w:num>
  <w:num w:numId="18">
    <w:abstractNumId w:val="44"/>
  </w:num>
  <w:num w:numId="19">
    <w:abstractNumId w:val="32"/>
  </w:num>
  <w:num w:numId="20">
    <w:abstractNumId w:val="59"/>
  </w:num>
  <w:num w:numId="21">
    <w:abstractNumId w:val="36"/>
  </w:num>
  <w:num w:numId="22">
    <w:abstractNumId w:val="11"/>
  </w:num>
  <w:num w:numId="23">
    <w:abstractNumId w:val="54"/>
  </w:num>
  <w:num w:numId="24">
    <w:abstractNumId w:val="34"/>
  </w:num>
  <w:num w:numId="25">
    <w:abstractNumId w:val="5"/>
  </w:num>
  <w:num w:numId="26">
    <w:abstractNumId w:val="30"/>
  </w:num>
  <w:num w:numId="27">
    <w:abstractNumId w:val="29"/>
  </w:num>
  <w:num w:numId="28">
    <w:abstractNumId w:val="28"/>
  </w:num>
  <w:num w:numId="29">
    <w:abstractNumId w:val="14"/>
  </w:num>
  <w:num w:numId="30">
    <w:abstractNumId w:val="53"/>
  </w:num>
  <w:num w:numId="31">
    <w:abstractNumId w:val="6"/>
  </w:num>
  <w:num w:numId="32">
    <w:abstractNumId w:val="20"/>
  </w:num>
  <w:num w:numId="33">
    <w:abstractNumId w:val="37"/>
  </w:num>
  <w:num w:numId="34">
    <w:abstractNumId w:val="55"/>
  </w:num>
  <w:num w:numId="35">
    <w:abstractNumId w:val="18"/>
  </w:num>
  <w:num w:numId="36">
    <w:abstractNumId w:val="45"/>
  </w:num>
  <w:num w:numId="37">
    <w:abstractNumId w:val="57"/>
  </w:num>
  <w:num w:numId="38">
    <w:abstractNumId w:val="63"/>
  </w:num>
  <w:num w:numId="39">
    <w:abstractNumId w:val="7"/>
  </w:num>
  <w:num w:numId="40">
    <w:abstractNumId w:val="22"/>
  </w:num>
  <w:num w:numId="41">
    <w:abstractNumId w:val="38"/>
  </w:num>
  <w:num w:numId="42">
    <w:abstractNumId w:val="60"/>
  </w:num>
  <w:num w:numId="43">
    <w:abstractNumId w:val="3"/>
  </w:num>
  <w:num w:numId="44">
    <w:abstractNumId w:val="1"/>
  </w:num>
  <w:num w:numId="45">
    <w:abstractNumId w:val="47"/>
  </w:num>
  <w:num w:numId="46">
    <w:abstractNumId w:val="48"/>
  </w:num>
  <w:num w:numId="47">
    <w:abstractNumId w:val="9"/>
  </w:num>
  <w:num w:numId="48">
    <w:abstractNumId w:val="67"/>
  </w:num>
  <w:num w:numId="49">
    <w:abstractNumId w:val="61"/>
  </w:num>
  <w:num w:numId="50">
    <w:abstractNumId w:val="66"/>
  </w:num>
  <w:num w:numId="51">
    <w:abstractNumId w:val="39"/>
  </w:num>
  <w:num w:numId="52">
    <w:abstractNumId w:val="46"/>
  </w:num>
  <w:num w:numId="53">
    <w:abstractNumId w:val="23"/>
  </w:num>
  <w:num w:numId="54">
    <w:abstractNumId w:val="58"/>
  </w:num>
  <w:num w:numId="55">
    <w:abstractNumId w:val="52"/>
  </w:num>
  <w:num w:numId="56">
    <w:abstractNumId w:val="68"/>
  </w:num>
  <w:num w:numId="57">
    <w:abstractNumId w:val="25"/>
  </w:num>
  <w:num w:numId="58">
    <w:abstractNumId w:val="49"/>
  </w:num>
  <w:num w:numId="59">
    <w:abstractNumId w:val="62"/>
  </w:num>
  <w:num w:numId="60">
    <w:abstractNumId w:val="27"/>
  </w:num>
  <w:num w:numId="61">
    <w:abstractNumId w:val="12"/>
  </w:num>
  <w:num w:numId="62">
    <w:abstractNumId w:val="16"/>
  </w:num>
  <w:num w:numId="63">
    <w:abstractNumId w:val="15"/>
  </w:num>
  <w:num w:numId="64">
    <w:abstractNumId w:val="56"/>
  </w:num>
  <w:num w:numId="65">
    <w:abstractNumId w:val="35"/>
  </w:num>
  <w:num w:numId="66">
    <w:abstractNumId w:val="8"/>
  </w:num>
  <w:num w:numId="6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A1FE2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25E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345F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1703-AFBB-4195-BC3F-B4E53065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1729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2</cp:lastModifiedBy>
  <cp:revision>11</cp:revision>
  <cp:lastPrinted>2015-07-27T09:38:00Z</cp:lastPrinted>
  <dcterms:created xsi:type="dcterms:W3CDTF">2015-07-24T08:17:00Z</dcterms:created>
  <dcterms:modified xsi:type="dcterms:W3CDTF">2016-07-26T12:12:00Z</dcterms:modified>
</cp:coreProperties>
</file>